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r>
        <w:object w:dxaOrig="8640" w:dyaOrig="11894">
          <v:rect xmlns:o="urn:schemas-microsoft-com:office:office" xmlns:v="urn:schemas-microsoft-com:vml" id="rectole0000000000" style="width:432.000000pt;height:594.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200" w:line="240"/>
        <w:ind w:right="0" w:left="0" w:firstLine="708"/>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Календарный учебный график является одним из основных нормативных документов, регламентирующих общие требования к организации образовательной деятельности, обеспечивает эффективность работы общеобразовательной организации, оптимальные условия для всех участников образовательных отношений, учитывает полный годовой объём учебных часов, определённый учебным планом. При разработке календарного учебного графика школы на 2021- 2022 учебный год  использованы следующие документы - Федеральный Закон Российской Федерации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образовании в Российской Федерации</w:t>
      </w:r>
      <w:r>
        <w:rPr>
          <w:rFonts w:ascii="Times New Roman" w:hAnsi="Times New Roman" w:cs="Times New Roman" w:eastAsia="Times New Roman"/>
          <w:color w:val="auto"/>
          <w:spacing w:val="0"/>
          <w:position w:val="0"/>
          <w:sz w:val="28"/>
          <w:shd w:fill="auto" w:val="clear"/>
        </w:rPr>
        <w:t xml:space="preserve">» № 273 –</w:t>
      </w:r>
      <w:r>
        <w:rPr>
          <w:rFonts w:ascii="Times New Roman" w:hAnsi="Times New Roman" w:cs="Times New Roman" w:eastAsia="Times New Roman"/>
          <w:color w:val="auto"/>
          <w:spacing w:val="0"/>
          <w:position w:val="0"/>
          <w:sz w:val="28"/>
          <w:shd w:fill="auto" w:val="clear"/>
        </w:rPr>
        <w:t xml:space="preserve">ФЗ от 29.12.2012г. с изменениями и дополнениями; - Приказ Министерства образования и науки России от 30.08.2013 года № 1015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Приказ Министерства образования и науки России от 17.07.2015 года № 734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 внесении изменений в 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от 30.08 2013г. №1015</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Приказ № 373 Министерства образования и науки Российской Федерации от 06.10.2009г.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и введении в действие федерального государственного образовательного стандарта начального общего образования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изменениями Приказы Министерства образования и науки России: от 26.11.2010 № 1241, от 22.09.2011 года № 2357, от 18.12.2012 года № 1060, от 29.12.2014г. № 1643, от 07.2015г. № 507,от 31.12.2015г. № 1576); - Приказ Министерства образования и науки Российской Федерации от 17.12.2010 № 1897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федерального государственного образовательного стандарта основного общего образования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изменениями и дополнениями); - Приказ Министерства образования и науки Российской Федерации № 413 от 17.05.2012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федерального государственного образовательного стандарта среднего общего образования</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 изменениями и дополнениями); - Постановление Главного государственного санитарного врача Российской Федерации от 29.12.2010 № 189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СанПиН 2.4.2.2821-10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Санитарно-эпидемиологические требования к условиям и организации обучения в общеобразовательных учреждениях</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Постановление Главного государственного санитарного врача Российской Федерации от 24.11.2015г. №81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 внесении изменений в СанПин 2.4.2.2821-10 № 189.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СанПиН 2.4.2.2821-10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Санитарно-эпидемиологические требования к условиям и организации обучения в общеобразовательных учреждениях</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Постановление Главного государственного санитарного врача РФ от 30.06.2020 № 16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утверждении санитарно – эпидемиологических правил СП 3.1/.2.4.3598-20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Санитарно-эпидемиологические требования к устройству, содержанию и</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короновирусной инфекции</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Приказ Министерства Просвещения Российской Федерации от 12.08.2020 №ГД -1192/03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организации работы общеобразовательных организаций</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Методические рекомендации Министерства просвещения и воспитания  Ульяновской области от 17.08.2020 г.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Об организации работы общеобразовательных организаций</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Указ губернатора Ульяновской области № 153 от 02.10.2020г.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 внесении изменений в указ Губернатора Ульяновской области от 12.03.2020 г. №19</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Рекомендации Министерства и воспитания Ульяновской области от 07.10.2020г.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 организации работы общеобразовательных организаций</w:t>
      </w:r>
      <w:r>
        <w:rPr>
          <w:rFonts w:ascii="Times New Roman" w:hAnsi="Times New Roman" w:cs="Times New Roman" w:eastAsia="Times New Roman"/>
          <w:color w:val="auto"/>
          <w:spacing w:val="0"/>
          <w:position w:val="0"/>
          <w:sz w:val="28"/>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Устав МКОО Старорождественская начальная школа;</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Организация образовательной деятельности в МКОО Старорождественская НШ</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Учебный год начинается с 01.09.2021 года и заканчивается:</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для учащихся 1 класса – 25 мая 2022года;</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для учащихся 2-4 классов -30 мая 2022 года.</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учебного года:</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в 1 классе- 33 недели;</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во 2-4 классах- 34 недели.</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 </w:t>
      </w:r>
      <w:r>
        <w:rPr>
          <w:rFonts w:ascii="Times New Roman" w:hAnsi="Times New Roman" w:cs="Times New Roman" w:eastAsia="Times New Roman"/>
          <w:b/>
          <w:color w:val="auto"/>
          <w:spacing w:val="0"/>
          <w:position w:val="0"/>
          <w:sz w:val="28"/>
          <w:shd w:fill="auto" w:val="clear"/>
        </w:rPr>
        <w:t xml:space="preserve">Количество классов-комплектов-1(2-4 классы).</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 </w:t>
      </w:r>
      <w:r>
        <w:rPr>
          <w:rFonts w:ascii="Times New Roman" w:hAnsi="Times New Roman" w:cs="Times New Roman" w:eastAsia="Times New Roman"/>
          <w:b/>
          <w:color w:val="auto"/>
          <w:spacing w:val="0"/>
          <w:position w:val="0"/>
          <w:sz w:val="28"/>
          <w:shd w:fill="auto" w:val="clear"/>
        </w:rPr>
        <w:t xml:space="preserve">Регламентирование образовательной деятельности</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на учебный год</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Периоды образовательной деятельности.</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учебных занятий по триместрам в учебных неделях.</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tbl>
      <w:tblPr/>
      <w:tblGrid>
        <w:gridCol w:w="2363"/>
        <w:gridCol w:w="2368"/>
        <w:gridCol w:w="2369"/>
        <w:gridCol w:w="2471"/>
      </w:tblGrid>
      <w:tr>
        <w:trPr>
          <w:trHeight w:val="1" w:hRule="atLeast"/>
          <w:jc w:val="left"/>
        </w:trPr>
        <w:tc>
          <w:tcPr>
            <w:tcW w:w="236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Учебный период</w:t>
            </w:r>
          </w:p>
        </w:tc>
        <w:tc>
          <w:tcPr>
            <w:tcW w:w="4737"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дата</w:t>
            </w:r>
          </w:p>
        </w:tc>
        <w:tc>
          <w:tcPr>
            <w:tcW w:w="247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Количество дней образовательного процесса</w:t>
            </w:r>
          </w:p>
        </w:tc>
      </w:tr>
      <w:tr>
        <w:trPr>
          <w:trHeight w:val="1" w:hRule="atLeast"/>
          <w:jc w:val="left"/>
        </w:trPr>
        <w:tc>
          <w:tcPr>
            <w:tcW w:w="236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начало</w:t>
            </w: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окончание</w:t>
            </w:r>
          </w:p>
        </w:tc>
        <w:tc>
          <w:tcPr>
            <w:tcW w:w="247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1 </w:t>
            </w:r>
            <w:r>
              <w:rPr>
                <w:rFonts w:ascii="Times New Roman" w:hAnsi="Times New Roman" w:cs="Times New Roman" w:eastAsia="Times New Roman"/>
                <w:b/>
                <w:color w:val="auto"/>
                <w:spacing w:val="0"/>
                <w:position w:val="0"/>
                <w:sz w:val="28"/>
                <w:shd w:fill="auto" w:val="clear"/>
              </w:rPr>
              <w:t xml:space="preserve">триместр</w:t>
            </w: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01.09.2021</w:t>
            </w: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21.11.2021</w:t>
            </w:r>
          </w:p>
        </w:tc>
        <w:tc>
          <w:tcPr>
            <w:tcW w:w="2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51</w:t>
            </w:r>
          </w:p>
        </w:tc>
      </w:tr>
      <w:tr>
        <w:trPr>
          <w:trHeight w:val="1" w:hRule="atLeast"/>
          <w:jc w:val="left"/>
        </w:trPr>
        <w:tc>
          <w:tcPr>
            <w:tcW w:w="236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 </w:t>
            </w:r>
            <w:r>
              <w:rPr>
                <w:rFonts w:ascii="Times New Roman" w:hAnsi="Times New Roman" w:cs="Times New Roman" w:eastAsia="Times New Roman"/>
                <w:b/>
                <w:color w:val="auto"/>
                <w:spacing w:val="0"/>
                <w:position w:val="0"/>
                <w:sz w:val="28"/>
                <w:shd w:fill="auto" w:val="clear"/>
              </w:rPr>
              <w:t xml:space="preserve">триместр</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Для 1 класса</w:t>
            </w: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29.11.2021</w:t>
            </w: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20.02.2022</w:t>
            </w:r>
          </w:p>
        </w:tc>
        <w:tc>
          <w:tcPr>
            <w:tcW w:w="2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54</w:t>
            </w:r>
          </w:p>
        </w:tc>
      </w:tr>
      <w:tr>
        <w:trPr>
          <w:trHeight w:val="1" w:hRule="atLeast"/>
          <w:jc w:val="left"/>
        </w:trPr>
        <w:tc>
          <w:tcPr>
            <w:tcW w:w="236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29.11.2021.</w:t>
            </w: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20.02.2022</w:t>
            </w:r>
          </w:p>
        </w:tc>
        <w:tc>
          <w:tcPr>
            <w:tcW w:w="2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54</w:t>
            </w:r>
          </w:p>
        </w:tc>
      </w:tr>
      <w:tr>
        <w:trPr>
          <w:trHeight w:val="1" w:hRule="atLeast"/>
          <w:jc w:val="left"/>
        </w:trPr>
        <w:tc>
          <w:tcPr>
            <w:tcW w:w="2363"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 </w:t>
            </w:r>
            <w:r>
              <w:rPr>
                <w:rFonts w:ascii="Times New Roman" w:hAnsi="Times New Roman" w:cs="Times New Roman" w:eastAsia="Times New Roman"/>
                <w:b/>
                <w:color w:val="auto"/>
                <w:spacing w:val="0"/>
                <w:position w:val="0"/>
                <w:sz w:val="28"/>
                <w:shd w:fill="auto" w:val="clear"/>
              </w:rPr>
              <w:t xml:space="preserve">триместр</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Для 1 класса</w:t>
            </w: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28.02.2022</w:t>
            </w: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31.05.2022</w:t>
            </w:r>
          </w:p>
        </w:tc>
        <w:tc>
          <w:tcPr>
            <w:tcW w:w="2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59</w:t>
            </w:r>
          </w:p>
        </w:tc>
      </w:tr>
      <w:tr>
        <w:trPr>
          <w:trHeight w:val="1" w:hRule="atLeast"/>
          <w:jc w:val="left"/>
        </w:trPr>
        <w:tc>
          <w:tcPr>
            <w:tcW w:w="2363"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28.02.2022</w:t>
            </w: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20.05.2022</w:t>
            </w:r>
          </w:p>
        </w:tc>
        <w:tc>
          <w:tcPr>
            <w:tcW w:w="2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53</w:t>
            </w:r>
          </w:p>
        </w:tc>
      </w:tr>
      <w:tr>
        <w:trPr>
          <w:trHeight w:val="1" w:hRule="atLeast"/>
          <w:jc w:val="left"/>
        </w:trPr>
        <w:tc>
          <w:tcPr>
            <w:tcW w:w="23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итого</w:t>
            </w: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32 </w:t>
            </w:r>
            <w:r>
              <w:rPr>
                <w:rFonts w:ascii="Times New Roman" w:hAnsi="Times New Roman" w:cs="Times New Roman" w:eastAsia="Times New Roman"/>
                <w:b/>
                <w:color w:val="auto"/>
                <w:spacing w:val="0"/>
                <w:position w:val="0"/>
                <w:sz w:val="28"/>
                <w:shd w:fill="auto" w:val="clear"/>
              </w:rPr>
              <w:t xml:space="preserve">нед.и 3 дня</w:t>
            </w:r>
          </w:p>
        </w:tc>
      </w:tr>
      <w:tr>
        <w:trPr>
          <w:trHeight w:val="1" w:hRule="atLeast"/>
          <w:jc w:val="left"/>
        </w:trPr>
        <w:tc>
          <w:tcPr>
            <w:tcW w:w="23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Для 1 класса</w:t>
            </w:r>
          </w:p>
        </w:tc>
        <w:tc>
          <w:tcPr>
            <w:tcW w:w="23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4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31</w:t>
            </w:r>
            <w:r>
              <w:rPr>
                <w:rFonts w:ascii="Times New Roman" w:hAnsi="Times New Roman" w:cs="Times New Roman" w:eastAsia="Times New Roman"/>
                <w:b/>
                <w:color w:val="auto"/>
                <w:spacing w:val="0"/>
                <w:position w:val="0"/>
                <w:sz w:val="28"/>
                <w:shd w:fill="auto" w:val="clear"/>
              </w:rPr>
              <w:t xml:space="preserve">нед.и 2 дня</w:t>
            </w:r>
          </w:p>
        </w:tc>
      </w:tr>
    </w:tbl>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каникул в течении учебного года.</w:t>
      </w:r>
    </w:p>
    <w:tbl>
      <w:tblPr/>
      <w:tblGrid>
        <w:gridCol w:w="2375"/>
        <w:gridCol w:w="2277"/>
        <w:gridCol w:w="2277"/>
        <w:gridCol w:w="2642"/>
      </w:tblGrid>
      <w:tr>
        <w:trPr>
          <w:trHeight w:val="1" w:hRule="atLeast"/>
          <w:jc w:val="left"/>
        </w:trPr>
        <w:tc>
          <w:tcPr>
            <w:tcW w:w="2375"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каникулы</w:t>
            </w:r>
          </w:p>
        </w:tc>
        <w:tc>
          <w:tcPr>
            <w:tcW w:w="4554" w:type="dxa"/>
            <w:gridSpan w:val="2"/>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дата</w:t>
            </w:r>
          </w:p>
        </w:tc>
        <w:tc>
          <w:tcPr>
            <w:tcW w:w="2642"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каникул в днях</w:t>
            </w:r>
          </w:p>
        </w:tc>
      </w:tr>
      <w:tr>
        <w:trPr>
          <w:trHeight w:val="1" w:hRule="atLeast"/>
          <w:jc w:val="left"/>
        </w:trPr>
        <w:tc>
          <w:tcPr>
            <w:tcW w:w="2375"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начало</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окончание</w:t>
            </w:r>
          </w:p>
        </w:tc>
        <w:tc>
          <w:tcPr>
            <w:tcW w:w="2642"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3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Осенние  1</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11.10.2021</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17.10.2021</w:t>
            </w:r>
          </w:p>
        </w:tc>
        <w:tc>
          <w:tcPr>
            <w:tcW w:w="26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r>
      <w:tr>
        <w:trPr>
          <w:trHeight w:val="1" w:hRule="atLeast"/>
          <w:jc w:val="left"/>
        </w:trPr>
        <w:tc>
          <w:tcPr>
            <w:tcW w:w="23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Осенние 2</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22.11.2021</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28.11.2021</w:t>
            </w:r>
          </w:p>
        </w:tc>
        <w:tc>
          <w:tcPr>
            <w:tcW w:w="26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r>
      <w:tr>
        <w:trPr>
          <w:trHeight w:val="1" w:hRule="atLeast"/>
          <w:jc w:val="left"/>
        </w:trPr>
        <w:tc>
          <w:tcPr>
            <w:tcW w:w="23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Зимние1</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31.12.2021</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09.01.2022</w:t>
            </w:r>
          </w:p>
        </w:tc>
        <w:tc>
          <w:tcPr>
            <w:tcW w:w="26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w:t>
            </w:r>
          </w:p>
        </w:tc>
      </w:tr>
      <w:tr>
        <w:trPr>
          <w:trHeight w:val="1" w:hRule="atLeast"/>
          <w:jc w:val="left"/>
        </w:trPr>
        <w:tc>
          <w:tcPr>
            <w:tcW w:w="23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Зимние2</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21.02.2022</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27.02.2022</w:t>
            </w:r>
          </w:p>
        </w:tc>
        <w:tc>
          <w:tcPr>
            <w:tcW w:w="26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r>
      <w:tr>
        <w:trPr>
          <w:trHeight w:val="1" w:hRule="atLeast"/>
          <w:jc w:val="left"/>
        </w:trPr>
        <w:tc>
          <w:tcPr>
            <w:tcW w:w="23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весенние</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11.04.2022</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17.04.2022</w:t>
            </w:r>
          </w:p>
        </w:tc>
        <w:tc>
          <w:tcPr>
            <w:tcW w:w="26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7</w:t>
            </w:r>
          </w:p>
        </w:tc>
      </w:tr>
      <w:tr>
        <w:trPr>
          <w:trHeight w:val="1" w:hRule="atLeast"/>
          <w:jc w:val="left"/>
        </w:trPr>
        <w:tc>
          <w:tcPr>
            <w:tcW w:w="23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Летние для 1 класса</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21.05.2021</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31.08.2021</w:t>
            </w:r>
          </w:p>
        </w:tc>
        <w:tc>
          <w:tcPr>
            <w:tcW w:w="26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99</w:t>
            </w:r>
          </w:p>
        </w:tc>
      </w:tr>
      <w:tr>
        <w:trPr>
          <w:trHeight w:val="1" w:hRule="atLeast"/>
          <w:jc w:val="left"/>
        </w:trPr>
        <w:tc>
          <w:tcPr>
            <w:tcW w:w="23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Летние 2-3 класс</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01.06.2021</w:t>
            </w:r>
          </w:p>
        </w:tc>
        <w:tc>
          <w:tcPr>
            <w:tcW w:w="227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31.08.2021</w:t>
            </w:r>
          </w:p>
        </w:tc>
        <w:tc>
          <w:tcPr>
            <w:tcW w:w="264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93</w:t>
            </w:r>
          </w:p>
        </w:tc>
      </w:tr>
    </w:tbl>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 </w:t>
      </w:r>
      <w:r>
        <w:rPr>
          <w:rFonts w:ascii="Times New Roman" w:hAnsi="Times New Roman" w:cs="Times New Roman" w:eastAsia="Times New Roman"/>
          <w:b/>
          <w:color w:val="auto"/>
          <w:spacing w:val="0"/>
          <w:position w:val="0"/>
          <w:sz w:val="28"/>
          <w:shd w:fill="auto" w:val="clear"/>
        </w:rPr>
        <w:t xml:space="preserve">Регламентирование образовательной деятельности на неделю.</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Продолжительность рабочей недели:</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Школа работает в одну смену по пятидневной учебной неделе.</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Максимальная аудиторная нагрузка обучающихся соответствует нормативным требованиям Сан ПиН 2.42.2.2821-10 </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Санитарно-эпидемиологические требования условиям и организации обучения в общеобразовательных учреждениях</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и составляет:</w:t>
      </w:r>
    </w:p>
    <w:tbl>
      <w:tblPr/>
      <w:tblGrid>
        <w:gridCol w:w="1973"/>
        <w:gridCol w:w="1897"/>
        <w:gridCol w:w="1900"/>
        <w:gridCol w:w="1900"/>
        <w:gridCol w:w="1901"/>
      </w:tblGrid>
      <w:tr>
        <w:trPr>
          <w:trHeight w:val="1" w:hRule="atLeast"/>
          <w:jc w:val="left"/>
        </w:trPr>
        <w:tc>
          <w:tcPr>
            <w:tcW w:w="19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классы</w:t>
            </w:r>
          </w:p>
        </w:tc>
        <w:tc>
          <w:tcPr>
            <w:tcW w:w="18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w:t>
            </w:r>
          </w:p>
        </w:tc>
        <w:tc>
          <w:tcPr>
            <w:tcW w:w="1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2</w:t>
            </w:r>
          </w:p>
        </w:tc>
        <w:tc>
          <w:tcPr>
            <w:tcW w:w="1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3</w:t>
            </w:r>
          </w:p>
        </w:tc>
        <w:tc>
          <w:tcPr>
            <w:tcW w:w="19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            4</w:t>
            </w:r>
          </w:p>
        </w:tc>
      </w:tr>
      <w:tr>
        <w:trPr>
          <w:trHeight w:val="1" w:hRule="atLeast"/>
          <w:jc w:val="left"/>
        </w:trPr>
        <w:tc>
          <w:tcPr>
            <w:tcW w:w="197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Максимальная нагрузка, часов</w:t>
            </w:r>
          </w:p>
        </w:tc>
        <w:tc>
          <w:tcPr>
            <w:tcW w:w="189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w:t>
            </w:r>
          </w:p>
        </w:tc>
        <w:tc>
          <w:tcPr>
            <w:tcW w:w="190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w:t>
            </w:r>
          </w:p>
        </w:tc>
        <w:tc>
          <w:tcPr>
            <w:tcW w:w="19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23</w:t>
            </w:r>
          </w:p>
        </w:tc>
      </w:tr>
    </w:tbl>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Образовательная недельная нагрузка равномерно распределена в течение учебной недели, объём максимальной аудиторной недельной нагрузки в течении дня составляет:</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для обучающихся 1 классов- не превышает 4 уроков и один раз в неделю-5 уроков, за счёт физической культуры;</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для обучающихся 2-4 классов – не более 5 уроков;</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Учебный год условно делится на триместры, являющиеся периодами, по итогам которых  в третьем триместре выставляются отметки в 2-4 классах.</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Продолжительность урока (академический час) в классах 40 минут. Продолжительность перемен:после 2-го урока-20 минут, остальные-10 минут.</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Обучение детей в 1 классе проводится с соблюдением следующих требований:</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В 1 классе используется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ступенчатый</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режим обучения: в сентябре-октябре по 3 урока в день по 35 минут каждый; в ноябре-декабре по 4 урока по 35 минут каждый; в январе-мае по 4 урока по40 минут каждый. Согласно СанПиН 2.4.2.2.2821-10 максимально допустимая недельная нагрузка в 1 классе 21 час.Один раз в неделю проводится 5 уроков за счёт физической культуры. После 2 урока проводитс динамическая пауза 40 минут. Обучение проводится без бального оценивания знаний учащихся и без домашнего задания.</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После 2 урока с 10.00-10.20 завтрак для обучающихся 1-4 классов.</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w:t>
      </w:r>
      <w:r>
        <w:rPr>
          <w:rFonts w:ascii="Times New Roman" w:hAnsi="Times New Roman" w:cs="Times New Roman" w:eastAsia="Times New Roman"/>
          <w:b/>
          <w:color w:val="auto"/>
          <w:spacing w:val="0"/>
          <w:position w:val="0"/>
          <w:sz w:val="28"/>
          <w:shd w:fill="auto" w:val="clear"/>
        </w:rPr>
        <w:t xml:space="preserve">Сроки проведения промежуточной аттестации.</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Освоение общеобразовательной программы , в том числе отдельной части или всего объёма учебного предмета, курса общеобразовательной программы, сопровождается текущей, рубежной и итоговой промежуточной аттестацией обучающихся. Промежуточная аттестация проводится по итогам освоения общеобразовательной программы за триместры.</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Первое установление ликвидации академической задолженности по итогам учебного года осуществляется в период третьей недели августа.</w:t>
      </w:r>
    </w:p>
    <w:tbl>
      <w:tblPr/>
      <w:tblGrid>
        <w:gridCol w:w="2392"/>
        <w:gridCol w:w="2393"/>
        <w:gridCol w:w="2393"/>
        <w:gridCol w:w="2393"/>
      </w:tblGrid>
      <w:tr>
        <w:trPr>
          <w:trHeight w:val="1" w:hRule="atLeast"/>
          <w:jc w:val="left"/>
        </w:trPr>
        <w:tc>
          <w:tcPr>
            <w:tcW w:w="2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8"/>
                <w:shd w:fill="auto" w:val="clear"/>
              </w:rPr>
              <w:t xml:space="preserve">триместр</w:t>
            </w:r>
          </w:p>
        </w:tc>
        <w:tc>
          <w:tcPr>
            <w:tcW w:w="2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8"/>
                <w:shd w:fill="auto" w:val="clear"/>
              </w:rPr>
              <w:t xml:space="preserve">триместр</w:t>
            </w:r>
          </w:p>
        </w:tc>
        <w:tc>
          <w:tcPr>
            <w:tcW w:w="2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3 </w:t>
            </w:r>
            <w:r>
              <w:rPr>
                <w:rFonts w:ascii="Times New Roman" w:hAnsi="Times New Roman" w:cs="Times New Roman" w:eastAsia="Times New Roman"/>
                <w:color w:val="auto"/>
                <w:spacing w:val="0"/>
                <w:position w:val="0"/>
                <w:sz w:val="28"/>
                <w:shd w:fill="auto" w:val="clear"/>
              </w:rPr>
              <w:t xml:space="preserve">триместр</w:t>
            </w:r>
          </w:p>
        </w:tc>
      </w:tr>
      <w:tr>
        <w:trPr>
          <w:trHeight w:val="1" w:hRule="atLeast"/>
          <w:jc w:val="left"/>
        </w:trPr>
        <w:tc>
          <w:tcPr>
            <w:tcW w:w="2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Сроки текущей аттестации</w:t>
            </w:r>
          </w:p>
        </w:tc>
        <w:tc>
          <w:tcPr>
            <w:tcW w:w="2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05.11.2021-13.11.2021</w:t>
            </w:r>
          </w:p>
        </w:tc>
        <w:tc>
          <w:tcPr>
            <w:tcW w:w="2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09.02.2022-17.02.2022</w:t>
            </w:r>
          </w:p>
        </w:tc>
        <w:tc>
          <w:tcPr>
            <w:tcW w:w="2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39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Сроки итоговой промежуточной аттестации</w:t>
            </w:r>
          </w:p>
        </w:tc>
        <w:tc>
          <w:tcPr>
            <w:tcW w:w="2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8"/>
                <w:shd w:fill="auto" w:val="clear"/>
              </w:rPr>
              <w:t xml:space="preserve">10.05.2022-22.05.2022</w:t>
            </w:r>
          </w:p>
        </w:tc>
      </w:tr>
    </w:tbl>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40"/>
          <w:shd w:fill="auto" w:val="clear"/>
        </w:rPr>
      </w:pPr>
    </w:p>
    <w:p>
      <w:pPr>
        <w:spacing w:before="0" w:after="0" w:line="240"/>
        <w:ind w:right="0" w:left="0" w:firstLine="0"/>
        <w:jc w:val="righ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